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35" w:rsidRDefault="007A7335" w:rsidP="00C04ED3">
      <w:pPr>
        <w:pBdr>
          <w:bottom w:val="single" w:sz="4" w:space="1" w:color="auto"/>
        </w:pBdr>
        <w:spacing w:after="0" w:line="240" w:lineRule="auto"/>
        <w:rPr>
          <w:b/>
          <w:color w:val="1F497D" w:themeColor="text2"/>
          <w:sz w:val="28"/>
          <w:szCs w:val="28"/>
        </w:rPr>
      </w:pPr>
      <w:bookmarkStart w:id="0" w:name="_GoBack"/>
      <w:bookmarkEnd w:id="0"/>
    </w:p>
    <w:p w:rsidR="007A7335" w:rsidRDefault="007A7335" w:rsidP="00C04ED3">
      <w:pPr>
        <w:pBdr>
          <w:bottom w:val="single" w:sz="4" w:space="1" w:color="auto"/>
        </w:pBdr>
        <w:spacing w:after="0" w:line="240" w:lineRule="auto"/>
        <w:rPr>
          <w:b/>
          <w:color w:val="1F497D" w:themeColor="text2"/>
          <w:sz w:val="28"/>
          <w:szCs w:val="28"/>
        </w:rPr>
      </w:pPr>
    </w:p>
    <w:p w:rsidR="007A7335" w:rsidRDefault="007A7335" w:rsidP="00C04ED3">
      <w:pPr>
        <w:pBdr>
          <w:bottom w:val="single" w:sz="4" w:space="1" w:color="auto"/>
        </w:pBdr>
        <w:spacing w:after="0" w:line="240" w:lineRule="auto"/>
        <w:rPr>
          <w:b/>
          <w:color w:val="1F497D" w:themeColor="text2"/>
          <w:sz w:val="28"/>
          <w:szCs w:val="28"/>
        </w:rPr>
      </w:pPr>
    </w:p>
    <w:p w:rsidR="0065638D" w:rsidRPr="001137DE" w:rsidRDefault="001137DE" w:rsidP="00C04ED3">
      <w:pPr>
        <w:pBdr>
          <w:bottom w:val="single" w:sz="4" w:space="1" w:color="auto"/>
        </w:pBdr>
        <w:spacing w:after="0" w:line="240" w:lineRule="auto"/>
        <w:rPr>
          <w:b/>
          <w:color w:val="1F497D" w:themeColor="text2"/>
          <w:sz w:val="24"/>
          <w:szCs w:val="24"/>
        </w:rPr>
      </w:pPr>
      <w:r w:rsidRPr="001137DE">
        <w:rPr>
          <w:b/>
          <w:color w:val="1F497D" w:themeColor="text2"/>
          <w:sz w:val="28"/>
          <w:szCs w:val="28"/>
        </w:rPr>
        <w:t>A P S E</w:t>
      </w:r>
      <w:r w:rsidRPr="001137DE">
        <w:rPr>
          <w:b/>
          <w:color w:val="1F497D" w:themeColor="text2"/>
        </w:rPr>
        <w:t xml:space="preserve"> - </w:t>
      </w:r>
      <w:r w:rsidRPr="001137DE">
        <w:rPr>
          <w:b/>
          <w:color w:val="1F497D" w:themeColor="text2"/>
          <w:sz w:val="24"/>
          <w:szCs w:val="24"/>
        </w:rPr>
        <w:t>Compte-rendu Assemblée générale du 18 juin 2015</w:t>
      </w:r>
    </w:p>
    <w:p w:rsidR="00C04ED3" w:rsidRDefault="00C04ED3" w:rsidP="00C04ED3">
      <w:pPr>
        <w:spacing w:after="0" w:line="240" w:lineRule="auto"/>
      </w:pPr>
    </w:p>
    <w:p w:rsidR="00C04ED3" w:rsidRDefault="0020424B" w:rsidP="00C04ED3">
      <w:pPr>
        <w:spacing w:after="0" w:line="240" w:lineRule="auto"/>
        <w:rPr>
          <w:sz w:val="24"/>
          <w:szCs w:val="24"/>
        </w:rPr>
      </w:pPr>
      <w:r>
        <w:rPr>
          <w:sz w:val="24"/>
          <w:szCs w:val="24"/>
        </w:rPr>
        <w:t>Membres du bureau</w:t>
      </w:r>
      <w:r w:rsidR="00C04ED3" w:rsidRPr="0020424B">
        <w:rPr>
          <w:sz w:val="24"/>
          <w:szCs w:val="24"/>
        </w:rPr>
        <w:t xml:space="preserve"> : </w:t>
      </w:r>
    </w:p>
    <w:p w:rsidR="0020424B" w:rsidRPr="0020424B" w:rsidRDefault="0020424B" w:rsidP="00C04ED3">
      <w:pPr>
        <w:spacing w:after="0" w:line="240" w:lineRule="auto"/>
        <w:rPr>
          <w:sz w:val="24"/>
          <w:szCs w:val="24"/>
        </w:rPr>
      </w:pPr>
    </w:p>
    <w:p w:rsidR="003758B6" w:rsidRPr="0020424B" w:rsidRDefault="00BA6939" w:rsidP="00C04ED3">
      <w:pPr>
        <w:spacing w:after="0" w:line="240" w:lineRule="auto"/>
        <w:rPr>
          <w:sz w:val="24"/>
          <w:szCs w:val="24"/>
        </w:rPr>
      </w:pPr>
      <w:r>
        <w:rPr>
          <w:sz w:val="24"/>
          <w:szCs w:val="24"/>
        </w:rPr>
        <w:t>Franck  Me</w:t>
      </w:r>
      <w:r w:rsidR="0020424B">
        <w:rPr>
          <w:sz w:val="24"/>
          <w:szCs w:val="24"/>
        </w:rPr>
        <w:t xml:space="preserve">lin, </w:t>
      </w:r>
      <w:r w:rsidR="003758B6" w:rsidRPr="0020424B">
        <w:rPr>
          <w:sz w:val="24"/>
          <w:szCs w:val="24"/>
        </w:rPr>
        <w:t>Président</w:t>
      </w:r>
    </w:p>
    <w:p w:rsidR="003758B6" w:rsidRPr="0020424B" w:rsidRDefault="003758B6" w:rsidP="00C04ED3">
      <w:pPr>
        <w:spacing w:after="0" w:line="240" w:lineRule="auto"/>
        <w:rPr>
          <w:sz w:val="24"/>
          <w:szCs w:val="24"/>
        </w:rPr>
      </w:pPr>
      <w:r w:rsidRPr="0020424B">
        <w:rPr>
          <w:sz w:val="24"/>
          <w:szCs w:val="24"/>
        </w:rPr>
        <w:t>Annabelle Lucas, Trésorière</w:t>
      </w:r>
    </w:p>
    <w:p w:rsidR="003758B6" w:rsidRPr="0020424B" w:rsidRDefault="003758B6" w:rsidP="00C04ED3">
      <w:pPr>
        <w:spacing w:after="0" w:line="240" w:lineRule="auto"/>
        <w:rPr>
          <w:sz w:val="24"/>
          <w:szCs w:val="24"/>
        </w:rPr>
      </w:pPr>
      <w:r w:rsidRPr="0020424B">
        <w:rPr>
          <w:sz w:val="24"/>
          <w:szCs w:val="24"/>
        </w:rPr>
        <w:t>Louis Helleux, Secrétaire</w:t>
      </w:r>
    </w:p>
    <w:p w:rsidR="003758B6" w:rsidRPr="0020424B" w:rsidRDefault="003758B6" w:rsidP="00C04ED3">
      <w:pPr>
        <w:spacing w:after="0" w:line="240" w:lineRule="auto"/>
        <w:rPr>
          <w:sz w:val="24"/>
          <w:szCs w:val="24"/>
        </w:rPr>
      </w:pPr>
      <w:r w:rsidRPr="0020424B">
        <w:rPr>
          <w:sz w:val="24"/>
          <w:szCs w:val="24"/>
        </w:rPr>
        <w:t>Carole Hénon, Communication site</w:t>
      </w:r>
    </w:p>
    <w:p w:rsidR="003758B6" w:rsidRPr="0020424B" w:rsidRDefault="003758B6" w:rsidP="00C04ED3">
      <w:pPr>
        <w:spacing w:after="0" w:line="240" w:lineRule="auto"/>
        <w:rPr>
          <w:sz w:val="24"/>
          <w:szCs w:val="24"/>
        </w:rPr>
      </w:pPr>
      <w:r w:rsidRPr="0020424B">
        <w:rPr>
          <w:sz w:val="24"/>
          <w:szCs w:val="24"/>
        </w:rPr>
        <w:t>Jacqueline Travers</w:t>
      </w:r>
    </w:p>
    <w:p w:rsidR="003758B6" w:rsidRPr="0020424B" w:rsidRDefault="003758B6" w:rsidP="003758B6">
      <w:pPr>
        <w:spacing w:after="0" w:line="240" w:lineRule="auto"/>
        <w:rPr>
          <w:sz w:val="24"/>
          <w:szCs w:val="24"/>
        </w:rPr>
      </w:pPr>
      <w:r w:rsidRPr="0020424B">
        <w:rPr>
          <w:sz w:val="24"/>
          <w:szCs w:val="24"/>
        </w:rPr>
        <w:t>M Christine Georgeaux</w:t>
      </w:r>
    </w:p>
    <w:p w:rsidR="003758B6" w:rsidRPr="0020424B" w:rsidRDefault="003758B6" w:rsidP="003758B6">
      <w:pPr>
        <w:spacing w:after="0" w:line="240" w:lineRule="auto"/>
        <w:rPr>
          <w:b/>
          <w:sz w:val="24"/>
          <w:szCs w:val="24"/>
        </w:rPr>
      </w:pPr>
    </w:p>
    <w:p w:rsidR="0020424B" w:rsidRPr="0020424B" w:rsidRDefault="003758B6" w:rsidP="00C04ED3">
      <w:pPr>
        <w:spacing w:after="0" w:line="240" w:lineRule="auto"/>
        <w:rPr>
          <w:b/>
          <w:sz w:val="24"/>
          <w:szCs w:val="24"/>
        </w:rPr>
      </w:pPr>
      <w:r w:rsidRPr="0020424B">
        <w:rPr>
          <w:b/>
          <w:sz w:val="24"/>
          <w:szCs w:val="24"/>
        </w:rPr>
        <w:t>1</w:t>
      </w:r>
      <w:r w:rsidR="001137DE" w:rsidRPr="0020424B">
        <w:rPr>
          <w:b/>
          <w:sz w:val="24"/>
          <w:szCs w:val="24"/>
        </w:rPr>
        <w:t>/ Mot du Président</w:t>
      </w:r>
    </w:p>
    <w:p w:rsidR="00F01CBA" w:rsidRPr="0020424B" w:rsidRDefault="001137DE" w:rsidP="00E35F79">
      <w:pPr>
        <w:spacing w:after="0" w:line="240" w:lineRule="auto"/>
        <w:jc w:val="both"/>
        <w:rPr>
          <w:sz w:val="24"/>
          <w:szCs w:val="24"/>
        </w:rPr>
      </w:pPr>
      <w:r w:rsidRPr="0020424B">
        <w:rPr>
          <w:sz w:val="24"/>
          <w:szCs w:val="24"/>
        </w:rPr>
        <w:t>Ouverture de l’AG, remerciements à l’équipe du bureau pour les actions de l’année écoulée.</w:t>
      </w:r>
    </w:p>
    <w:p w:rsidR="00F01CBA" w:rsidRPr="0020424B" w:rsidRDefault="00F01CBA" w:rsidP="00C04ED3">
      <w:pPr>
        <w:spacing w:after="0" w:line="240" w:lineRule="auto"/>
        <w:rPr>
          <w:sz w:val="24"/>
          <w:szCs w:val="24"/>
        </w:rPr>
      </w:pPr>
    </w:p>
    <w:p w:rsidR="00636E5F" w:rsidRPr="0020424B" w:rsidRDefault="001137DE" w:rsidP="00C04ED3">
      <w:pPr>
        <w:spacing w:after="0" w:line="240" w:lineRule="auto"/>
        <w:rPr>
          <w:b/>
          <w:sz w:val="24"/>
          <w:szCs w:val="24"/>
        </w:rPr>
      </w:pPr>
      <w:r w:rsidRPr="0020424B">
        <w:rPr>
          <w:b/>
          <w:sz w:val="24"/>
          <w:szCs w:val="24"/>
        </w:rPr>
        <w:t>2/ Les comptes de l’Association</w:t>
      </w:r>
    </w:p>
    <w:p w:rsidR="00636E5F" w:rsidRPr="0020424B" w:rsidRDefault="003758B6" w:rsidP="00E35F79">
      <w:pPr>
        <w:spacing w:after="0" w:line="240" w:lineRule="auto"/>
        <w:jc w:val="both"/>
        <w:rPr>
          <w:sz w:val="24"/>
          <w:szCs w:val="24"/>
        </w:rPr>
      </w:pPr>
      <w:r w:rsidRPr="0020424B">
        <w:rPr>
          <w:sz w:val="24"/>
          <w:szCs w:val="24"/>
        </w:rPr>
        <w:t>A ce jour 304.27 euros de trésorerie. Comptes de l’APSE approuvés à l’unanimité</w:t>
      </w:r>
    </w:p>
    <w:p w:rsidR="003758B6" w:rsidRPr="0020424B" w:rsidRDefault="003758B6" w:rsidP="00C04ED3">
      <w:pPr>
        <w:spacing w:after="0" w:line="240" w:lineRule="auto"/>
        <w:rPr>
          <w:sz w:val="24"/>
          <w:szCs w:val="24"/>
        </w:rPr>
      </w:pPr>
    </w:p>
    <w:p w:rsidR="00636E5F" w:rsidRPr="0020424B" w:rsidRDefault="00636E5F" w:rsidP="00C04ED3">
      <w:pPr>
        <w:spacing w:after="0" w:line="240" w:lineRule="auto"/>
        <w:rPr>
          <w:b/>
          <w:sz w:val="24"/>
          <w:szCs w:val="24"/>
        </w:rPr>
      </w:pPr>
      <w:r w:rsidRPr="0020424B">
        <w:rPr>
          <w:b/>
          <w:sz w:val="24"/>
          <w:szCs w:val="24"/>
        </w:rPr>
        <w:t xml:space="preserve">3/ </w:t>
      </w:r>
      <w:r w:rsidR="003758B6" w:rsidRPr="0020424B">
        <w:rPr>
          <w:b/>
          <w:sz w:val="24"/>
          <w:szCs w:val="24"/>
        </w:rPr>
        <w:t>Cotisations</w:t>
      </w:r>
    </w:p>
    <w:p w:rsidR="00636E5F" w:rsidRPr="0020424B" w:rsidRDefault="003758B6" w:rsidP="00E35F79">
      <w:pPr>
        <w:spacing w:after="0" w:line="240" w:lineRule="auto"/>
        <w:jc w:val="both"/>
        <w:rPr>
          <w:sz w:val="24"/>
          <w:szCs w:val="24"/>
        </w:rPr>
      </w:pPr>
      <w:r w:rsidRPr="0020424B">
        <w:rPr>
          <w:sz w:val="24"/>
          <w:szCs w:val="24"/>
        </w:rPr>
        <w:t>L’</w:t>
      </w:r>
      <w:r w:rsidR="0020424B">
        <w:rPr>
          <w:sz w:val="24"/>
          <w:szCs w:val="24"/>
        </w:rPr>
        <w:t>appel à cotisation sera envoyé</w:t>
      </w:r>
      <w:r w:rsidRPr="0020424B">
        <w:rPr>
          <w:sz w:val="24"/>
          <w:szCs w:val="24"/>
        </w:rPr>
        <w:t xml:space="preserve"> aux membres de l’</w:t>
      </w:r>
      <w:r w:rsidR="0020424B">
        <w:rPr>
          <w:sz w:val="24"/>
          <w:szCs w:val="24"/>
        </w:rPr>
        <w:t>APSE</w:t>
      </w:r>
      <w:r w:rsidRPr="0020424B">
        <w:rPr>
          <w:sz w:val="24"/>
          <w:szCs w:val="24"/>
        </w:rPr>
        <w:t xml:space="preserve"> au mois de septembre.</w:t>
      </w:r>
    </w:p>
    <w:p w:rsidR="003758B6" w:rsidRPr="0020424B" w:rsidRDefault="003758B6" w:rsidP="00E35F79">
      <w:pPr>
        <w:spacing w:after="0" w:line="240" w:lineRule="auto"/>
        <w:jc w:val="both"/>
        <w:rPr>
          <w:sz w:val="24"/>
          <w:szCs w:val="24"/>
        </w:rPr>
      </w:pPr>
      <w:r w:rsidRPr="0020424B">
        <w:rPr>
          <w:sz w:val="24"/>
          <w:szCs w:val="24"/>
        </w:rPr>
        <w:t>Le montant des cotisations reste inchangé.</w:t>
      </w:r>
    </w:p>
    <w:p w:rsidR="003758B6" w:rsidRPr="0020424B" w:rsidRDefault="003758B6" w:rsidP="00C04ED3">
      <w:pPr>
        <w:spacing w:after="0" w:line="240" w:lineRule="auto"/>
        <w:rPr>
          <w:sz w:val="24"/>
          <w:szCs w:val="24"/>
        </w:rPr>
      </w:pPr>
    </w:p>
    <w:p w:rsidR="00343522" w:rsidRPr="0020424B" w:rsidRDefault="00343522" w:rsidP="00343522">
      <w:pPr>
        <w:spacing w:after="0" w:line="240" w:lineRule="auto"/>
        <w:rPr>
          <w:b/>
          <w:sz w:val="24"/>
          <w:szCs w:val="24"/>
        </w:rPr>
      </w:pPr>
      <w:r w:rsidRPr="0020424B">
        <w:rPr>
          <w:b/>
          <w:sz w:val="24"/>
          <w:szCs w:val="24"/>
        </w:rPr>
        <w:t>4/ Point sur l’évolution des 3 projets</w:t>
      </w:r>
    </w:p>
    <w:p w:rsidR="003758B6" w:rsidRPr="0020424B" w:rsidRDefault="003758B6" w:rsidP="00C04ED3">
      <w:pPr>
        <w:spacing w:after="0" w:line="240" w:lineRule="auto"/>
        <w:rPr>
          <w:sz w:val="24"/>
          <w:szCs w:val="24"/>
        </w:rPr>
      </w:pPr>
    </w:p>
    <w:p w:rsidR="00343522" w:rsidRPr="0020424B" w:rsidRDefault="00E35F79" w:rsidP="00E35F79">
      <w:pPr>
        <w:spacing w:after="0" w:line="240" w:lineRule="auto"/>
        <w:jc w:val="both"/>
        <w:rPr>
          <w:sz w:val="24"/>
          <w:szCs w:val="24"/>
        </w:rPr>
      </w:pPr>
      <w:r w:rsidRPr="0020424B">
        <w:rPr>
          <w:sz w:val="24"/>
          <w:szCs w:val="24"/>
        </w:rPr>
        <w:t>Les projets EDF-</w:t>
      </w:r>
      <w:r w:rsidR="00343522" w:rsidRPr="0020424B">
        <w:rPr>
          <w:sz w:val="24"/>
          <w:szCs w:val="24"/>
        </w:rPr>
        <w:t>Energie Nouvelle et Abo</w:t>
      </w:r>
      <w:r w:rsidRPr="0020424B">
        <w:rPr>
          <w:sz w:val="24"/>
          <w:szCs w:val="24"/>
        </w:rPr>
        <w:t xml:space="preserve"> W</w:t>
      </w:r>
      <w:r w:rsidR="00343522" w:rsidRPr="0020424B">
        <w:rPr>
          <w:sz w:val="24"/>
          <w:szCs w:val="24"/>
        </w:rPr>
        <w:t xml:space="preserve">ind sont en « dormance ». Suspendus </w:t>
      </w:r>
      <w:r w:rsidR="0088186F" w:rsidRPr="0020424B">
        <w:rPr>
          <w:sz w:val="24"/>
          <w:szCs w:val="24"/>
        </w:rPr>
        <w:t xml:space="preserve"> et pas annulés </w:t>
      </w:r>
      <w:r w:rsidR="00343522" w:rsidRPr="0020424B">
        <w:rPr>
          <w:sz w:val="24"/>
          <w:szCs w:val="24"/>
        </w:rPr>
        <w:t>pour</w:t>
      </w:r>
      <w:r w:rsidR="0088186F" w:rsidRPr="0020424B">
        <w:rPr>
          <w:sz w:val="24"/>
          <w:szCs w:val="24"/>
        </w:rPr>
        <w:t xml:space="preserve"> raisons techniques (contrainte de la hauteur </w:t>
      </w:r>
      <w:r w:rsidR="00343522" w:rsidRPr="0020424B">
        <w:rPr>
          <w:sz w:val="24"/>
          <w:szCs w:val="24"/>
        </w:rPr>
        <w:t>du couloir aé</w:t>
      </w:r>
      <w:r w:rsidR="0088186F" w:rsidRPr="0020424B">
        <w:rPr>
          <w:sz w:val="24"/>
          <w:szCs w:val="24"/>
        </w:rPr>
        <w:t xml:space="preserve">rien sur les territoires concernés). </w:t>
      </w:r>
      <w:r w:rsidR="0035560D" w:rsidRPr="0020424B">
        <w:rPr>
          <w:sz w:val="24"/>
          <w:szCs w:val="24"/>
        </w:rPr>
        <w:t xml:space="preserve">Le président fait lecture des 2 courriers des porteurs de projets sur cette question. </w:t>
      </w:r>
      <w:r w:rsidR="0088186F" w:rsidRPr="0020424B">
        <w:rPr>
          <w:sz w:val="24"/>
          <w:szCs w:val="24"/>
        </w:rPr>
        <w:t>L’APSE maintient sa vigilance sur ces 2 projets.</w:t>
      </w:r>
    </w:p>
    <w:p w:rsidR="00343522" w:rsidRPr="0020424B" w:rsidRDefault="00343522" w:rsidP="00E35F79">
      <w:pPr>
        <w:spacing w:after="0" w:line="240" w:lineRule="auto"/>
        <w:jc w:val="both"/>
        <w:rPr>
          <w:sz w:val="24"/>
          <w:szCs w:val="24"/>
        </w:rPr>
      </w:pPr>
    </w:p>
    <w:p w:rsidR="0035560D" w:rsidRPr="0020424B" w:rsidRDefault="0035560D" w:rsidP="00E35F79">
      <w:pPr>
        <w:spacing w:after="0" w:line="240" w:lineRule="auto"/>
        <w:jc w:val="both"/>
        <w:rPr>
          <w:sz w:val="24"/>
          <w:szCs w:val="24"/>
        </w:rPr>
      </w:pPr>
      <w:r w:rsidRPr="0020424B">
        <w:rPr>
          <w:sz w:val="24"/>
          <w:szCs w:val="24"/>
        </w:rPr>
        <w:t>Le projet Boralex – Enel de Marcillé Raoul :</w:t>
      </w:r>
    </w:p>
    <w:p w:rsidR="0035560D" w:rsidRDefault="0035560D" w:rsidP="00E35F79">
      <w:pPr>
        <w:spacing w:after="0" w:line="240" w:lineRule="auto"/>
        <w:jc w:val="both"/>
        <w:rPr>
          <w:sz w:val="24"/>
          <w:szCs w:val="24"/>
        </w:rPr>
      </w:pPr>
      <w:r w:rsidRPr="0020424B">
        <w:rPr>
          <w:sz w:val="24"/>
          <w:szCs w:val="24"/>
        </w:rPr>
        <w:t>. A l’issue de l’enquête pub</w:t>
      </w:r>
      <w:r w:rsidR="00BA6939">
        <w:rPr>
          <w:sz w:val="24"/>
          <w:szCs w:val="24"/>
        </w:rPr>
        <w:t>lique, le commissaire enquêteur, Monsieur Jean-Louis Maréchal</w:t>
      </w:r>
      <w:r w:rsidRPr="0020424B">
        <w:rPr>
          <w:sz w:val="24"/>
          <w:szCs w:val="24"/>
        </w:rPr>
        <w:t xml:space="preserve"> </w:t>
      </w:r>
      <w:r w:rsidR="00BA6939">
        <w:rPr>
          <w:sz w:val="24"/>
          <w:szCs w:val="24"/>
        </w:rPr>
        <w:t xml:space="preserve">a </w:t>
      </w:r>
      <w:r w:rsidRPr="0020424B">
        <w:rPr>
          <w:sz w:val="24"/>
          <w:szCs w:val="24"/>
        </w:rPr>
        <w:t>donné un avi</w:t>
      </w:r>
      <w:r w:rsidR="00F31F9A">
        <w:rPr>
          <w:sz w:val="24"/>
          <w:szCs w:val="24"/>
        </w:rPr>
        <w:t>s favorable. Toutefois, il fait mention dans ces conclusions de « désagréments » dont</w:t>
      </w:r>
      <w:r w:rsidR="00A62221">
        <w:rPr>
          <w:sz w:val="24"/>
          <w:szCs w:val="24"/>
        </w:rPr>
        <w:t> </w:t>
      </w:r>
      <w:r w:rsidR="00A62221" w:rsidRPr="00BA6939">
        <w:rPr>
          <w:sz w:val="24"/>
          <w:szCs w:val="24"/>
        </w:rPr>
        <w:t>:</w:t>
      </w:r>
    </w:p>
    <w:p w:rsidR="00F31F9A" w:rsidRDefault="00F31F9A" w:rsidP="00F31F9A">
      <w:pPr>
        <w:pStyle w:val="Paragraphedeliste"/>
        <w:numPr>
          <w:ilvl w:val="0"/>
          <w:numId w:val="3"/>
        </w:numPr>
        <w:spacing w:after="0" w:line="240" w:lineRule="auto"/>
        <w:jc w:val="both"/>
        <w:rPr>
          <w:i/>
          <w:sz w:val="24"/>
          <w:szCs w:val="24"/>
        </w:rPr>
      </w:pPr>
      <w:r w:rsidRPr="00F31F9A">
        <w:rPr>
          <w:i/>
          <w:sz w:val="24"/>
          <w:szCs w:val="24"/>
        </w:rPr>
        <w:t>« la taille</w:t>
      </w:r>
      <w:r w:rsidR="00974BAE">
        <w:rPr>
          <w:i/>
          <w:sz w:val="24"/>
          <w:szCs w:val="24"/>
        </w:rPr>
        <w:t xml:space="preserve"> des é</w:t>
      </w:r>
      <w:r>
        <w:rPr>
          <w:i/>
          <w:sz w:val="24"/>
          <w:szCs w:val="24"/>
        </w:rPr>
        <w:t>oliennes industrielles (150 m pour ce projet) en fait un élément marquant pour le paysage. Elle ne peut être ni dissimulée ni intégrée parfaitement dans l’environnement. Malgré les caractéristiques du site (haies bocagères) qui créeront des écrans naturels limités l’impact visuel constitue l’inconvénient majeur du projet. Les efforts d’intégration paysagère faits par le porteur de projet en termes d’implantation, d’espacement et d’alignement sont à souligner, mais les aérogénérateurs s’inscriront de façon prégnante dans le paysage. La perception du paysage étant subjective on peut penser que certains considéreront cette atteinte comme insupportable. »</w:t>
      </w:r>
    </w:p>
    <w:p w:rsidR="00F31F9A" w:rsidRDefault="00F31F9A" w:rsidP="00F31F9A">
      <w:pPr>
        <w:pStyle w:val="Paragraphedeliste"/>
        <w:numPr>
          <w:ilvl w:val="0"/>
          <w:numId w:val="3"/>
        </w:numPr>
        <w:spacing w:after="0" w:line="240" w:lineRule="auto"/>
        <w:jc w:val="both"/>
        <w:rPr>
          <w:i/>
          <w:sz w:val="24"/>
          <w:szCs w:val="24"/>
        </w:rPr>
      </w:pPr>
      <w:r>
        <w:rPr>
          <w:i/>
          <w:sz w:val="24"/>
          <w:szCs w:val="24"/>
        </w:rPr>
        <w:t>« La transformation du paysage à partir de l’étang du Boulet sera réelle mais là encore la perception en sera subjective, certains y verront un effet intéressant en terme de création paysagère alors que d’autres s’en offusqueront. »</w:t>
      </w:r>
    </w:p>
    <w:p w:rsidR="00F31F9A" w:rsidRDefault="00F31F9A" w:rsidP="00F31F9A">
      <w:pPr>
        <w:pStyle w:val="Paragraphedeliste"/>
        <w:numPr>
          <w:ilvl w:val="0"/>
          <w:numId w:val="3"/>
        </w:numPr>
        <w:spacing w:after="0" w:line="240" w:lineRule="auto"/>
        <w:jc w:val="both"/>
        <w:rPr>
          <w:i/>
          <w:sz w:val="24"/>
          <w:szCs w:val="24"/>
        </w:rPr>
      </w:pPr>
      <w:r>
        <w:rPr>
          <w:i/>
          <w:sz w:val="24"/>
          <w:szCs w:val="24"/>
        </w:rPr>
        <w:t>Le développeme</w:t>
      </w:r>
      <w:r w:rsidR="00974BAE">
        <w:rPr>
          <w:i/>
          <w:sz w:val="24"/>
          <w:szCs w:val="24"/>
        </w:rPr>
        <w:t>nt de ce par</w:t>
      </w:r>
      <w:r w:rsidR="001974FD" w:rsidRPr="001974FD">
        <w:rPr>
          <w:i/>
          <w:color w:val="FF0000"/>
          <w:sz w:val="24"/>
          <w:szCs w:val="24"/>
        </w:rPr>
        <w:t>c</w:t>
      </w:r>
      <w:r w:rsidR="00974BAE">
        <w:rPr>
          <w:i/>
          <w:sz w:val="24"/>
          <w:szCs w:val="24"/>
        </w:rPr>
        <w:t xml:space="preserve"> éolien à Marcillé-</w:t>
      </w:r>
      <w:r>
        <w:rPr>
          <w:i/>
          <w:sz w:val="24"/>
          <w:szCs w:val="24"/>
        </w:rPr>
        <w:t>Raoul et l’existence du parc de Tréméheuc rendront difficile voire impossible le développement d’autre</w:t>
      </w:r>
      <w:r w:rsidR="00CA3F76">
        <w:rPr>
          <w:i/>
          <w:sz w:val="24"/>
          <w:szCs w:val="24"/>
        </w:rPr>
        <w:t>s projets dans ce secteur en raison de l’important effet de mitage qu’ils pourraient générer. Tout projet ultérieur serait socialement très difficile à accepter par la population. Les inquiétudes exprimées au cours de l’enquête publique sont à mon sens justifiées. »</w:t>
      </w:r>
    </w:p>
    <w:p w:rsidR="00192995" w:rsidRPr="00F31F9A" w:rsidRDefault="00192995" w:rsidP="003D5239">
      <w:pPr>
        <w:pStyle w:val="Paragraphedeliste"/>
        <w:spacing w:after="0" w:line="240" w:lineRule="auto"/>
        <w:jc w:val="both"/>
        <w:rPr>
          <w:i/>
          <w:sz w:val="24"/>
          <w:szCs w:val="24"/>
        </w:rPr>
      </w:pPr>
    </w:p>
    <w:p w:rsidR="007A7335" w:rsidRDefault="007A7335" w:rsidP="00E35F79">
      <w:pPr>
        <w:spacing w:after="0" w:line="240" w:lineRule="auto"/>
        <w:jc w:val="both"/>
        <w:rPr>
          <w:sz w:val="24"/>
          <w:szCs w:val="24"/>
        </w:rPr>
      </w:pPr>
    </w:p>
    <w:p w:rsidR="007A7335" w:rsidRDefault="007A7335" w:rsidP="00E35F79">
      <w:pPr>
        <w:spacing w:after="0" w:line="240" w:lineRule="auto"/>
        <w:jc w:val="both"/>
        <w:rPr>
          <w:sz w:val="24"/>
          <w:szCs w:val="24"/>
        </w:rPr>
      </w:pPr>
    </w:p>
    <w:p w:rsidR="007A7335" w:rsidRDefault="007A7335" w:rsidP="00E35F79">
      <w:pPr>
        <w:spacing w:after="0" w:line="240" w:lineRule="auto"/>
        <w:jc w:val="both"/>
        <w:rPr>
          <w:sz w:val="24"/>
          <w:szCs w:val="24"/>
        </w:rPr>
      </w:pPr>
    </w:p>
    <w:p w:rsidR="007A7335" w:rsidRDefault="007A7335" w:rsidP="00E35F79">
      <w:pPr>
        <w:spacing w:after="0" w:line="240" w:lineRule="auto"/>
        <w:jc w:val="both"/>
        <w:rPr>
          <w:sz w:val="24"/>
          <w:szCs w:val="24"/>
        </w:rPr>
      </w:pPr>
    </w:p>
    <w:p w:rsidR="003D5239" w:rsidRDefault="00974BAE" w:rsidP="00E35F79">
      <w:pPr>
        <w:spacing w:after="0" w:line="240" w:lineRule="auto"/>
        <w:jc w:val="both"/>
        <w:rPr>
          <w:sz w:val="24"/>
          <w:szCs w:val="24"/>
        </w:rPr>
      </w:pPr>
      <w:r>
        <w:rPr>
          <w:sz w:val="24"/>
          <w:szCs w:val="24"/>
        </w:rPr>
        <w:t xml:space="preserve">. 43.24 </w:t>
      </w:r>
      <w:r w:rsidR="00486F38" w:rsidRPr="0020424B">
        <w:rPr>
          <w:sz w:val="24"/>
          <w:szCs w:val="24"/>
        </w:rPr>
        <w:t>% d’avis favorables à ce projet</w:t>
      </w:r>
      <w:r w:rsidR="0020424B">
        <w:rPr>
          <w:sz w:val="24"/>
          <w:szCs w:val="24"/>
        </w:rPr>
        <w:t>.</w:t>
      </w:r>
      <w:r w:rsidR="00484CA6">
        <w:rPr>
          <w:sz w:val="24"/>
          <w:szCs w:val="24"/>
        </w:rPr>
        <w:t xml:space="preserve"> </w:t>
      </w:r>
    </w:p>
    <w:p w:rsidR="00305053" w:rsidRDefault="00484CA6" w:rsidP="00E35F79">
      <w:pPr>
        <w:spacing w:after="0" w:line="240" w:lineRule="auto"/>
        <w:jc w:val="both"/>
        <w:rPr>
          <w:sz w:val="24"/>
          <w:szCs w:val="24"/>
        </w:rPr>
      </w:pPr>
      <w:r>
        <w:rPr>
          <w:sz w:val="24"/>
          <w:szCs w:val="24"/>
        </w:rPr>
        <w:t>Monsieur Jean-Louis Maréchal écrit :</w:t>
      </w:r>
    </w:p>
    <w:p w:rsidR="003D5239" w:rsidRDefault="00484CA6" w:rsidP="00E35F79">
      <w:pPr>
        <w:spacing w:after="0" w:line="240" w:lineRule="auto"/>
        <w:jc w:val="both"/>
        <w:rPr>
          <w:i/>
          <w:sz w:val="24"/>
          <w:szCs w:val="24"/>
        </w:rPr>
      </w:pPr>
      <w:r>
        <w:rPr>
          <w:i/>
          <w:sz w:val="24"/>
          <w:szCs w:val="24"/>
        </w:rPr>
        <w:t>« </w:t>
      </w:r>
      <w:r w:rsidR="003D5239">
        <w:rPr>
          <w:i/>
          <w:sz w:val="24"/>
          <w:szCs w:val="24"/>
        </w:rPr>
        <w:t>…</w:t>
      </w:r>
      <w:r>
        <w:rPr>
          <w:i/>
          <w:sz w:val="24"/>
          <w:szCs w:val="24"/>
        </w:rPr>
        <w:t xml:space="preserve">73 personnes </w:t>
      </w:r>
      <w:r w:rsidR="003D5239">
        <w:rPr>
          <w:i/>
          <w:sz w:val="24"/>
          <w:szCs w:val="24"/>
        </w:rPr>
        <w:t>différentes</w:t>
      </w:r>
      <w:r>
        <w:rPr>
          <w:i/>
          <w:sz w:val="24"/>
          <w:szCs w:val="24"/>
        </w:rPr>
        <w:t xml:space="preserve"> se sont exprimées au cours de l’enquête publique. 43,24% des avis émis sont favorables au projet (32/73).</w:t>
      </w:r>
      <w:r w:rsidR="003D5239">
        <w:rPr>
          <w:i/>
          <w:sz w:val="24"/>
          <w:szCs w:val="24"/>
        </w:rPr>
        <w:t xml:space="preserve"> </w:t>
      </w:r>
      <w:r>
        <w:rPr>
          <w:i/>
          <w:sz w:val="24"/>
          <w:szCs w:val="24"/>
        </w:rPr>
        <w:t>Dans ces chiffres ne sont pas inclus les signataires des deux pétitions datant de 2013 et 2014, regroupant au total 239 signatures et dont nombre des signataires se sont exprimés au cours de l’enquête publique ».</w:t>
      </w:r>
    </w:p>
    <w:p w:rsidR="00192995" w:rsidRDefault="00484CA6" w:rsidP="00E35F79">
      <w:pPr>
        <w:spacing w:after="0" w:line="240" w:lineRule="auto"/>
        <w:jc w:val="both"/>
        <w:rPr>
          <w:sz w:val="24"/>
          <w:szCs w:val="24"/>
        </w:rPr>
      </w:pPr>
      <w:r>
        <w:rPr>
          <w:i/>
          <w:sz w:val="24"/>
          <w:szCs w:val="24"/>
        </w:rPr>
        <w:t xml:space="preserve"> </w:t>
      </w:r>
      <w:r w:rsidRPr="00484CA6">
        <w:rPr>
          <w:sz w:val="24"/>
          <w:szCs w:val="24"/>
        </w:rPr>
        <w:t xml:space="preserve">L’APSE en déduit qu’il </w:t>
      </w:r>
      <w:r w:rsidR="003D5239">
        <w:rPr>
          <w:sz w:val="24"/>
          <w:szCs w:val="24"/>
        </w:rPr>
        <w:t xml:space="preserve">y </w:t>
      </w:r>
      <w:r w:rsidRPr="00484CA6">
        <w:rPr>
          <w:sz w:val="24"/>
          <w:szCs w:val="24"/>
        </w:rPr>
        <w:t>aurait donc</w:t>
      </w:r>
      <w:r>
        <w:rPr>
          <w:i/>
          <w:sz w:val="24"/>
          <w:szCs w:val="24"/>
        </w:rPr>
        <w:t xml:space="preserve"> </w:t>
      </w:r>
      <w:r>
        <w:rPr>
          <w:sz w:val="24"/>
          <w:szCs w:val="24"/>
        </w:rPr>
        <w:t xml:space="preserve">plus de personnes défavorables </w:t>
      </w:r>
      <w:r w:rsidR="00720D95">
        <w:rPr>
          <w:sz w:val="24"/>
          <w:szCs w:val="24"/>
        </w:rPr>
        <w:t xml:space="preserve">que favorables </w:t>
      </w:r>
      <w:r>
        <w:rPr>
          <w:sz w:val="24"/>
          <w:szCs w:val="24"/>
        </w:rPr>
        <w:t>au projet !!</w:t>
      </w:r>
      <w:r w:rsidR="00192995">
        <w:rPr>
          <w:sz w:val="24"/>
          <w:szCs w:val="24"/>
        </w:rPr>
        <w:t xml:space="preserve"> En effet, l</w:t>
      </w:r>
      <w:r w:rsidR="00192995" w:rsidRPr="00192995">
        <w:rPr>
          <w:sz w:val="24"/>
          <w:szCs w:val="24"/>
        </w:rPr>
        <w:t>es pétitions remises par l’APSE ont été mentionnées dans le rapport du commissaire enquêteur mais pas retenues comme arguments.</w:t>
      </w:r>
    </w:p>
    <w:p w:rsidR="00192995" w:rsidRPr="00484CA6" w:rsidRDefault="00192995" w:rsidP="00E35F79">
      <w:pPr>
        <w:spacing w:after="0" w:line="240" w:lineRule="auto"/>
        <w:jc w:val="both"/>
        <w:rPr>
          <w:sz w:val="24"/>
          <w:szCs w:val="24"/>
        </w:rPr>
      </w:pPr>
    </w:p>
    <w:p w:rsidR="00486F38" w:rsidRDefault="0020424B" w:rsidP="00E35F79">
      <w:pPr>
        <w:spacing w:after="0" w:line="240" w:lineRule="auto"/>
        <w:jc w:val="both"/>
        <w:rPr>
          <w:sz w:val="24"/>
          <w:szCs w:val="24"/>
        </w:rPr>
      </w:pPr>
      <w:r>
        <w:rPr>
          <w:sz w:val="24"/>
          <w:szCs w:val="24"/>
        </w:rPr>
        <w:t>. L</w:t>
      </w:r>
      <w:r w:rsidR="00486F38" w:rsidRPr="0020424B">
        <w:rPr>
          <w:sz w:val="24"/>
          <w:szCs w:val="24"/>
        </w:rPr>
        <w:t xml:space="preserve">’étude présentée par Boralex est commentée par le Président, elle répond aux exigences réglementaires. Intervention à ce propos de Olivier Lambert (membre APSE) qui s’interroge sur le bien-fondé des points de l’étude Boralex, </w:t>
      </w:r>
      <w:r w:rsidR="00CC7632" w:rsidRPr="0020424B">
        <w:rPr>
          <w:sz w:val="24"/>
          <w:szCs w:val="24"/>
        </w:rPr>
        <w:t>comment les vérifier ?</w:t>
      </w:r>
    </w:p>
    <w:p w:rsidR="00192995" w:rsidRPr="0020424B" w:rsidRDefault="00192995" w:rsidP="00E35F79">
      <w:pPr>
        <w:spacing w:after="0" w:line="240" w:lineRule="auto"/>
        <w:jc w:val="both"/>
        <w:rPr>
          <w:sz w:val="24"/>
          <w:szCs w:val="24"/>
        </w:rPr>
      </w:pPr>
    </w:p>
    <w:p w:rsidR="00C57BBF" w:rsidRPr="0020424B" w:rsidRDefault="0020424B" w:rsidP="00E35F79">
      <w:pPr>
        <w:spacing w:after="0" w:line="240" w:lineRule="auto"/>
        <w:jc w:val="both"/>
        <w:rPr>
          <w:sz w:val="24"/>
          <w:szCs w:val="24"/>
        </w:rPr>
      </w:pPr>
      <w:r>
        <w:rPr>
          <w:sz w:val="24"/>
          <w:szCs w:val="24"/>
        </w:rPr>
        <w:t>. U</w:t>
      </w:r>
      <w:r w:rsidR="00C57BBF" w:rsidRPr="0020424B">
        <w:rPr>
          <w:sz w:val="24"/>
          <w:szCs w:val="24"/>
        </w:rPr>
        <w:t>n recourt gracieux avait été déposé par l’APSE.</w:t>
      </w:r>
    </w:p>
    <w:p w:rsidR="00C57BBF" w:rsidRPr="0020424B" w:rsidRDefault="00C57BBF" w:rsidP="00E35F79">
      <w:pPr>
        <w:spacing w:after="0" w:line="240" w:lineRule="auto"/>
        <w:jc w:val="both"/>
        <w:rPr>
          <w:sz w:val="24"/>
          <w:szCs w:val="24"/>
        </w:rPr>
      </w:pPr>
    </w:p>
    <w:p w:rsidR="00C57BBF" w:rsidRPr="0020424B" w:rsidRDefault="00C57BBF" w:rsidP="00E35F79">
      <w:pPr>
        <w:spacing w:after="0" w:line="240" w:lineRule="auto"/>
        <w:jc w:val="both"/>
        <w:rPr>
          <w:b/>
          <w:sz w:val="24"/>
          <w:szCs w:val="24"/>
        </w:rPr>
      </w:pPr>
      <w:r w:rsidRPr="0020424B">
        <w:rPr>
          <w:b/>
          <w:sz w:val="24"/>
          <w:szCs w:val="24"/>
        </w:rPr>
        <w:t>5/ Actions réalisées et en cours</w:t>
      </w:r>
    </w:p>
    <w:p w:rsidR="00C57BBF" w:rsidRPr="0020424B" w:rsidRDefault="00C57BBF" w:rsidP="00E35F79">
      <w:pPr>
        <w:spacing w:after="0" w:line="240" w:lineRule="auto"/>
        <w:jc w:val="both"/>
        <w:rPr>
          <w:sz w:val="24"/>
          <w:szCs w:val="24"/>
        </w:rPr>
      </w:pPr>
    </w:p>
    <w:p w:rsidR="00C57BBF" w:rsidRPr="0020424B" w:rsidRDefault="0020424B" w:rsidP="00E35F79">
      <w:pPr>
        <w:spacing w:after="0" w:line="240" w:lineRule="auto"/>
        <w:jc w:val="both"/>
        <w:rPr>
          <w:sz w:val="24"/>
          <w:szCs w:val="24"/>
        </w:rPr>
      </w:pPr>
      <w:r>
        <w:rPr>
          <w:sz w:val="24"/>
          <w:szCs w:val="24"/>
        </w:rPr>
        <w:t>. V</w:t>
      </w:r>
      <w:r w:rsidR="00C57BBF" w:rsidRPr="0020424B">
        <w:rPr>
          <w:sz w:val="24"/>
          <w:szCs w:val="24"/>
        </w:rPr>
        <w:t>eille informative et réglementaire</w:t>
      </w:r>
    </w:p>
    <w:p w:rsidR="00C57BBF" w:rsidRPr="0020424B" w:rsidRDefault="00C57BBF" w:rsidP="00E35F79">
      <w:pPr>
        <w:spacing w:after="0" w:line="240" w:lineRule="auto"/>
        <w:jc w:val="both"/>
        <w:rPr>
          <w:sz w:val="24"/>
          <w:szCs w:val="24"/>
        </w:rPr>
      </w:pPr>
      <w:r w:rsidRPr="0020424B">
        <w:rPr>
          <w:sz w:val="24"/>
          <w:szCs w:val="24"/>
        </w:rPr>
        <w:t>. 10 réunions de bureau sur l’année passée</w:t>
      </w:r>
      <w:r w:rsidR="0020424B">
        <w:rPr>
          <w:sz w:val="24"/>
          <w:szCs w:val="24"/>
        </w:rPr>
        <w:t>.</w:t>
      </w:r>
    </w:p>
    <w:p w:rsidR="00C57BBF" w:rsidRPr="0020424B" w:rsidRDefault="00C57BBF" w:rsidP="00E35F79">
      <w:pPr>
        <w:spacing w:after="0" w:line="240" w:lineRule="auto"/>
        <w:jc w:val="both"/>
        <w:rPr>
          <w:sz w:val="24"/>
          <w:szCs w:val="24"/>
        </w:rPr>
      </w:pPr>
      <w:r w:rsidRPr="0020424B">
        <w:rPr>
          <w:sz w:val="24"/>
          <w:szCs w:val="24"/>
        </w:rPr>
        <w:t>. 2 distributions de tracts d’information sur le territoire, dont 1 sur l’enquête publique</w:t>
      </w:r>
    </w:p>
    <w:p w:rsidR="00C57BBF" w:rsidRPr="0020424B" w:rsidRDefault="0020424B" w:rsidP="00E35F79">
      <w:pPr>
        <w:spacing w:after="0" w:line="240" w:lineRule="auto"/>
        <w:jc w:val="both"/>
        <w:rPr>
          <w:sz w:val="24"/>
          <w:szCs w:val="24"/>
        </w:rPr>
      </w:pPr>
      <w:r>
        <w:rPr>
          <w:sz w:val="24"/>
          <w:szCs w:val="24"/>
        </w:rPr>
        <w:t>. Dépôt d’un r</w:t>
      </w:r>
      <w:r w:rsidR="00C57BBF" w:rsidRPr="0020424B">
        <w:rPr>
          <w:sz w:val="24"/>
          <w:szCs w:val="24"/>
        </w:rPr>
        <w:t>ecours gracieux</w:t>
      </w:r>
      <w:r>
        <w:rPr>
          <w:sz w:val="24"/>
          <w:szCs w:val="24"/>
        </w:rPr>
        <w:t xml:space="preserve"> sur le projet de Marcillé Raoul / Boralex-Enel</w:t>
      </w:r>
    </w:p>
    <w:p w:rsidR="00C57BBF" w:rsidRPr="0020424B" w:rsidRDefault="0020424B" w:rsidP="00E35F79">
      <w:pPr>
        <w:spacing w:after="0" w:line="240" w:lineRule="auto"/>
        <w:jc w:val="both"/>
        <w:rPr>
          <w:sz w:val="24"/>
          <w:szCs w:val="24"/>
        </w:rPr>
      </w:pPr>
      <w:r>
        <w:rPr>
          <w:sz w:val="24"/>
          <w:szCs w:val="24"/>
        </w:rPr>
        <w:t>. M</w:t>
      </w:r>
      <w:r w:rsidR="00C57BBF" w:rsidRPr="0020424B">
        <w:rPr>
          <w:sz w:val="24"/>
          <w:szCs w:val="24"/>
        </w:rPr>
        <w:t xml:space="preserve">ise à jour </w:t>
      </w:r>
      <w:r w:rsidR="000D430A">
        <w:rPr>
          <w:sz w:val="24"/>
          <w:szCs w:val="24"/>
        </w:rPr>
        <w:t xml:space="preserve">régulière </w:t>
      </w:r>
      <w:r w:rsidR="00C57BBF" w:rsidRPr="0020424B">
        <w:rPr>
          <w:sz w:val="24"/>
          <w:szCs w:val="24"/>
        </w:rPr>
        <w:t xml:space="preserve">du site </w:t>
      </w:r>
      <w:r w:rsidR="000D430A">
        <w:rPr>
          <w:sz w:val="24"/>
          <w:szCs w:val="24"/>
        </w:rPr>
        <w:t xml:space="preserve">par Carole Henon </w:t>
      </w:r>
      <w:r w:rsidR="00C57BBF" w:rsidRPr="0020424B">
        <w:rPr>
          <w:sz w:val="24"/>
          <w:szCs w:val="24"/>
        </w:rPr>
        <w:t xml:space="preserve">(une remarque est formulée par O Lambert sur la tonalité de la communication, une attention </w:t>
      </w:r>
      <w:r w:rsidR="00001888" w:rsidRPr="0020424B">
        <w:rPr>
          <w:sz w:val="24"/>
          <w:szCs w:val="24"/>
        </w:rPr>
        <w:t>y sera portée)</w:t>
      </w:r>
      <w:r w:rsidR="000D430A">
        <w:rPr>
          <w:sz w:val="24"/>
          <w:szCs w:val="24"/>
        </w:rPr>
        <w:t>.</w:t>
      </w:r>
    </w:p>
    <w:p w:rsidR="00001888" w:rsidRPr="0020424B" w:rsidRDefault="00001888" w:rsidP="00E35F79">
      <w:pPr>
        <w:spacing w:after="0" w:line="240" w:lineRule="auto"/>
        <w:jc w:val="both"/>
        <w:rPr>
          <w:sz w:val="24"/>
          <w:szCs w:val="24"/>
        </w:rPr>
      </w:pPr>
    </w:p>
    <w:p w:rsidR="00001888" w:rsidRPr="0020424B" w:rsidRDefault="00001888" w:rsidP="00E35F79">
      <w:pPr>
        <w:spacing w:after="0" w:line="240" w:lineRule="auto"/>
        <w:jc w:val="both"/>
        <w:rPr>
          <w:b/>
          <w:sz w:val="24"/>
          <w:szCs w:val="24"/>
        </w:rPr>
      </w:pPr>
      <w:r w:rsidRPr="0020424B">
        <w:rPr>
          <w:b/>
          <w:sz w:val="24"/>
          <w:szCs w:val="24"/>
        </w:rPr>
        <w:t>6/ Renouvellement du bureau</w:t>
      </w:r>
    </w:p>
    <w:p w:rsidR="00001888" w:rsidRPr="0020424B" w:rsidRDefault="00001888" w:rsidP="00E35F79">
      <w:pPr>
        <w:spacing w:after="0" w:line="240" w:lineRule="auto"/>
        <w:jc w:val="both"/>
        <w:rPr>
          <w:sz w:val="24"/>
          <w:szCs w:val="24"/>
        </w:rPr>
      </w:pPr>
    </w:p>
    <w:p w:rsidR="00001888" w:rsidRPr="0020424B" w:rsidRDefault="00516E19" w:rsidP="00E35F79">
      <w:pPr>
        <w:spacing w:after="0" w:line="240" w:lineRule="auto"/>
        <w:jc w:val="both"/>
        <w:rPr>
          <w:sz w:val="24"/>
          <w:szCs w:val="24"/>
        </w:rPr>
      </w:pPr>
      <w:r>
        <w:rPr>
          <w:sz w:val="24"/>
          <w:szCs w:val="24"/>
        </w:rPr>
        <w:t>. D</w:t>
      </w:r>
      <w:r w:rsidR="00001888" w:rsidRPr="0020424B">
        <w:rPr>
          <w:sz w:val="24"/>
          <w:szCs w:val="24"/>
        </w:rPr>
        <w:t>épart de la trésorière, Annabelle Lucas</w:t>
      </w:r>
    </w:p>
    <w:p w:rsidR="00001888" w:rsidRDefault="00516E19" w:rsidP="00E35F79">
      <w:pPr>
        <w:spacing w:after="0" w:line="240" w:lineRule="auto"/>
        <w:jc w:val="both"/>
        <w:rPr>
          <w:sz w:val="24"/>
          <w:szCs w:val="24"/>
        </w:rPr>
      </w:pPr>
      <w:r>
        <w:rPr>
          <w:sz w:val="24"/>
          <w:szCs w:val="24"/>
        </w:rPr>
        <w:t>. D</w:t>
      </w:r>
      <w:r w:rsidR="00001888" w:rsidRPr="0020424B">
        <w:rPr>
          <w:sz w:val="24"/>
          <w:szCs w:val="24"/>
        </w:rPr>
        <w:t>épart de Jacqueline Travers</w:t>
      </w:r>
    </w:p>
    <w:p w:rsidR="00516E19" w:rsidRPr="0020424B" w:rsidRDefault="00516E19" w:rsidP="00E35F79">
      <w:pPr>
        <w:spacing w:after="0" w:line="240" w:lineRule="auto"/>
        <w:jc w:val="both"/>
        <w:rPr>
          <w:sz w:val="24"/>
          <w:szCs w:val="24"/>
        </w:rPr>
      </w:pPr>
    </w:p>
    <w:p w:rsidR="00001888" w:rsidRPr="0020424B" w:rsidRDefault="00001888" w:rsidP="00E35F79">
      <w:pPr>
        <w:spacing w:after="0" w:line="240" w:lineRule="auto"/>
        <w:jc w:val="both"/>
        <w:rPr>
          <w:sz w:val="24"/>
          <w:szCs w:val="24"/>
        </w:rPr>
      </w:pPr>
      <w:r w:rsidRPr="0020424B">
        <w:rPr>
          <w:sz w:val="24"/>
          <w:szCs w:val="24"/>
        </w:rPr>
        <w:t>Nouveau bureau au 18 juin 2015 :</w:t>
      </w:r>
    </w:p>
    <w:p w:rsidR="00001888" w:rsidRPr="0020424B" w:rsidRDefault="00001888" w:rsidP="00E35F79">
      <w:pPr>
        <w:spacing w:after="0" w:line="240" w:lineRule="auto"/>
        <w:jc w:val="both"/>
        <w:rPr>
          <w:sz w:val="24"/>
          <w:szCs w:val="24"/>
        </w:rPr>
      </w:pPr>
    </w:p>
    <w:p w:rsidR="00001888" w:rsidRPr="0020424B" w:rsidRDefault="00516E19" w:rsidP="00001888">
      <w:pPr>
        <w:spacing w:after="0" w:line="240" w:lineRule="auto"/>
        <w:rPr>
          <w:sz w:val="24"/>
          <w:szCs w:val="24"/>
        </w:rPr>
      </w:pPr>
      <w:r>
        <w:rPr>
          <w:sz w:val="24"/>
          <w:szCs w:val="24"/>
        </w:rPr>
        <w:t xml:space="preserve">Franck  </w:t>
      </w:r>
      <w:r w:rsidR="00BA6939">
        <w:rPr>
          <w:sz w:val="24"/>
          <w:szCs w:val="24"/>
        </w:rPr>
        <w:t>Mel</w:t>
      </w:r>
      <w:r>
        <w:rPr>
          <w:sz w:val="24"/>
          <w:szCs w:val="24"/>
        </w:rPr>
        <w:t>in</w:t>
      </w:r>
      <w:r w:rsidR="00001888" w:rsidRPr="0020424B">
        <w:rPr>
          <w:sz w:val="24"/>
          <w:szCs w:val="24"/>
        </w:rPr>
        <w:t>, Président</w:t>
      </w:r>
    </w:p>
    <w:p w:rsidR="00001888" w:rsidRPr="0020424B" w:rsidRDefault="00001888" w:rsidP="00001888">
      <w:pPr>
        <w:spacing w:after="0" w:line="240" w:lineRule="auto"/>
        <w:rPr>
          <w:sz w:val="24"/>
          <w:szCs w:val="24"/>
        </w:rPr>
      </w:pPr>
      <w:r w:rsidRPr="0020424B">
        <w:rPr>
          <w:sz w:val="24"/>
          <w:szCs w:val="24"/>
        </w:rPr>
        <w:t>Erwan Bouriel, Trésorier</w:t>
      </w:r>
    </w:p>
    <w:p w:rsidR="00001888" w:rsidRPr="0020424B" w:rsidRDefault="00001888" w:rsidP="00001888">
      <w:pPr>
        <w:spacing w:after="0" w:line="240" w:lineRule="auto"/>
        <w:rPr>
          <w:sz w:val="24"/>
          <w:szCs w:val="24"/>
        </w:rPr>
      </w:pPr>
      <w:r w:rsidRPr="0020424B">
        <w:rPr>
          <w:sz w:val="24"/>
          <w:szCs w:val="24"/>
        </w:rPr>
        <w:t>Louis Helleux, Secrétaire</w:t>
      </w:r>
    </w:p>
    <w:p w:rsidR="00001888" w:rsidRPr="0020424B" w:rsidRDefault="00001888" w:rsidP="00001888">
      <w:pPr>
        <w:spacing w:after="0" w:line="240" w:lineRule="auto"/>
        <w:rPr>
          <w:sz w:val="24"/>
          <w:szCs w:val="24"/>
        </w:rPr>
      </w:pPr>
      <w:r w:rsidRPr="0020424B">
        <w:rPr>
          <w:sz w:val="24"/>
          <w:szCs w:val="24"/>
        </w:rPr>
        <w:t>Carole Hénon, Communication site</w:t>
      </w:r>
    </w:p>
    <w:p w:rsidR="00C57BBF" w:rsidRPr="0020424B" w:rsidRDefault="00001888" w:rsidP="00001888">
      <w:pPr>
        <w:spacing w:after="0" w:line="240" w:lineRule="auto"/>
        <w:jc w:val="both"/>
        <w:rPr>
          <w:sz w:val="24"/>
          <w:szCs w:val="24"/>
        </w:rPr>
      </w:pPr>
      <w:r w:rsidRPr="0020424B">
        <w:rPr>
          <w:sz w:val="24"/>
          <w:szCs w:val="24"/>
        </w:rPr>
        <w:t>M Christine Georgeaux</w:t>
      </w:r>
    </w:p>
    <w:p w:rsidR="0020424B" w:rsidRPr="0020424B" w:rsidRDefault="0020424B" w:rsidP="00001888">
      <w:pPr>
        <w:spacing w:after="0" w:line="240" w:lineRule="auto"/>
        <w:jc w:val="both"/>
        <w:rPr>
          <w:sz w:val="24"/>
          <w:szCs w:val="24"/>
        </w:rPr>
      </w:pPr>
    </w:p>
    <w:p w:rsidR="0020424B" w:rsidRDefault="0020424B" w:rsidP="00001888">
      <w:pPr>
        <w:spacing w:after="0" w:line="240" w:lineRule="auto"/>
        <w:jc w:val="both"/>
      </w:pPr>
      <w:r w:rsidRPr="0020424B">
        <w:rPr>
          <w:b/>
          <w:sz w:val="24"/>
          <w:szCs w:val="24"/>
        </w:rPr>
        <w:t>7/ Questions diverses, tour de table, clôture de l’</w:t>
      </w:r>
      <w:r w:rsidR="00645A25">
        <w:rPr>
          <w:b/>
          <w:sz w:val="24"/>
          <w:szCs w:val="24"/>
        </w:rPr>
        <w:t>AG à 10h45.</w:t>
      </w:r>
      <w:r w:rsidR="00645A25">
        <w:t xml:space="preserve"> </w:t>
      </w:r>
    </w:p>
    <w:p w:rsidR="0020424B" w:rsidRDefault="0020424B" w:rsidP="00001888">
      <w:pPr>
        <w:spacing w:after="0" w:line="240" w:lineRule="auto"/>
        <w:jc w:val="both"/>
      </w:pPr>
    </w:p>
    <w:p w:rsidR="005B286B" w:rsidRDefault="005B286B" w:rsidP="00C04ED3">
      <w:pPr>
        <w:spacing w:after="0" w:line="240" w:lineRule="auto"/>
      </w:pPr>
    </w:p>
    <w:p w:rsidR="00C1169A" w:rsidRDefault="00720D95" w:rsidP="00C04ED3">
      <w:pPr>
        <w:spacing w:after="0" w:line="240" w:lineRule="auto"/>
        <w:rPr>
          <w:sz w:val="24"/>
          <w:szCs w:val="24"/>
        </w:rPr>
      </w:pPr>
      <w:r w:rsidRPr="00720D95">
        <w:rPr>
          <w:sz w:val="24"/>
          <w:szCs w:val="24"/>
        </w:rPr>
        <w:t>T</w:t>
      </w:r>
      <w:r w:rsidR="00484CA6" w:rsidRPr="00720D95">
        <w:rPr>
          <w:sz w:val="24"/>
          <w:szCs w:val="24"/>
        </w:rPr>
        <w:t xml:space="preserve">outes </w:t>
      </w:r>
      <w:r w:rsidRPr="00720D95">
        <w:rPr>
          <w:sz w:val="24"/>
          <w:szCs w:val="24"/>
        </w:rPr>
        <w:t xml:space="preserve">les </w:t>
      </w:r>
      <w:r w:rsidR="00484CA6" w:rsidRPr="00720D95">
        <w:rPr>
          <w:sz w:val="24"/>
          <w:szCs w:val="24"/>
        </w:rPr>
        <w:t xml:space="preserve">informations </w:t>
      </w:r>
      <w:r w:rsidRPr="00720D95">
        <w:rPr>
          <w:sz w:val="24"/>
          <w:szCs w:val="24"/>
        </w:rPr>
        <w:t>concernant l’enquête publique pour Marcillé-Raoul (</w:t>
      </w:r>
      <w:r w:rsidRPr="00720D95">
        <w:rPr>
          <w:b/>
          <w:sz w:val="24"/>
          <w:szCs w:val="24"/>
        </w:rPr>
        <w:t>rapport d’enquête et conclusions et avis</w:t>
      </w:r>
      <w:r w:rsidRPr="00720D95">
        <w:rPr>
          <w:sz w:val="24"/>
          <w:szCs w:val="24"/>
        </w:rPr>
        <w:t xml:space="preserve"> sont sur le site</w:t>
      </w:r>
      <w:r w:rsidR="00BE3B2D">
        <w:rPr>
          <w:sz w:val="24"/>
          <w:szCs w:val="24"/>
        </w:rPr>
        <w:t xml:space="preserve"> </w:t>
      </w:r>
      <w:r w:rsidR="00BE3B2D" w:rsidRPr="00BE3B2D">
        <w:rPr>
          <w:sz w:val="24"/>
          <w:szCs w:val="24"/>
          <w:u w:val="single"/>
        </w:rPr>
        <w:t>ille-et-</w:t>
      </w:r>
      <w:r w:rsidRPr="00BE3B2D">
        <w:rPr>
          <w:sz w:val="24"/>
          <w:szCs w:val="24"/>
          <w:u w:val="single"/>
        </w:rPr>
        <w:t>vilaine.gouv.fr</w:t>
      </w:r>
    </w:p>
    <w:p w:rsidR="00C1169A" w:rsidRDefault="00192995" w:rsidP="00C04ED3">
      <w:pPr>
        <w:spacing w:after="0" w:line="240" w:lineRule="auto"/>
        <w:rPr>
          <w:sz w:val="24"/>
          <w:szCs w:val="24"/>
        </w:rPr>
      </w:pPr>
      <w:r>
        <w:rPr>
          <w:sz w:val="24"/>
          <w:szCs w:val="24"/>
        </w:rPr>
        <w:t xml:space="preserve">Enquête n° E14000168/35 en date du 28 mai 2015 conduite par Monsieur </w:t>
      </w:r>
      <w:r w:rsidRPr="00192995">
        <w:rPr>
          <w:sz w:val="24"/>
          <w:szCs w:val="24"/>
        </w:rPr>
        <w:t>Jean-Louis Maréchal, Commissaire Enquêteur</w:t>
      </w:r>
      <w:r>
        <w:rPr>
          <w:sz w:val="24"/>
          <w:szCs w:val="24"/>
        </w:rPr>
        <w:t>.</w:t>
      </w:r>
    </w:p>
    <w:p w:rsidR="00A25551" w:rsidRDefault="00A25551" w:rsidP="00C04ED3">
      <w:pPr>
        <w:spacing w:after="0" w:line="240" w:lineRule="auto"/>
        <w:rPr>
          <w:sz w:val="24"/>
          <w:szCs w:val="24"/>
        </w:rPr>
      </w:pPr>
    </w:p>
    <w:p w:rsidR="00A25551" w:rsidRDefault="00523153" w:rsidP="00C04ED3">
      <w:pPr>
        <w:spacing w:after="0" w:line="240" w:lineRule="auto"/>
        <w:rPr>
          <w:sz w:val="24"/>
          <w:szCs w:val="24"/>
          <w:u w:val="single"/>
        </w:rPr>
      </w:pPr>
      <w:hyperlink r:id="rId6" w:history="1">
        <w:r w:rsidR="00A25551" w:rsidRPr="00331C27">
          <w:rPr>
            <w:rStyle w:val="Lienhypertexte"/>
            <w:sz w:val="24"/>
            <w:szCs w:val="24"/>
          </w:rPr>
          <w:t>http://www.apse.fr/?cat=90</w:t>
        </w:r>
      </w:hyperlink>
    </w:p>
    <w:p w:rsidR="00A25551" w:rsidRDefault="00A25551" w:rsidP="00C04ED3">
      <w:pPr>
        <w:spacing w:after="0" w:line="240" w:lineRule="auto"/>
        <w:rPr>
          <w:sz w:val="24"/>
          <w:szCs w:val="24"/>
          <w:u w:val="single"/>
        </w:rPr>
      </w:pPr>
    </w:p>
    <w:p w:rsidR="00A25551" w:rsidRPr="00A25551" w:rsidRDefault="00A25551" w:rsidP="00C04ED3">
      <w:pPr>
        <w:spacing w:after="0" w:line="240" w:lineRule="auto"/>
        <w:rPr>
          <w:sz w:val="24"/>
          <w:szCs w:val="24"/>
          <w:u w:val="single"/>
        </w:rPr>
      </w:pPr>
    </w:p>
    <w:sectPr w:rsidR="00A25551" w:rsidRPr="00A25551" w:rsidSect="007A7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1D49"/>
    <w:multiLevelType w:val="hybridMultilevel"/>
    <w:tmpl w:val="821AAE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A85DD7"/>
    <w:multiLevelType w:val="hybridMultilevel"/>
    <w:tmpl w:val="0B60D8E8"/>
    <w:lvl w:ilvl="0" w:tplc="8B0A8AAA">
      <w:numFmt w:val="bullet"/>
      <w:lvlText w:val="-"/>
      <w:lvlJc w:val="left"/>
      <w:pPr>
        <w:ind w:left="720" w:hanging="360"/>
      </w:pPr>
      <w:rPr>
        <w:rFonts w:ascii="Calibri" w:eastAsiaTheme="minorHAnsi" w:hAnsi="Calibri"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8D0791"/>
    <w:multiLevelType w:val="hybridMultilevel"/>
    <w:tmpl w:val="46C66672"/>
    <w:lvl w:ilvl="0" w:tplc="C26A09C6">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D3"/>
    <w:rsid w:val="00001888"/>
    <w:rsid w:val="00006E22"/>
    <w:rsid w:val="00016B91"/>
    <w:rsid w:val="0005670A"/>
    <w:rsid w:val="0006202D"/>
    <w:rsid w:val="000D430A"/>
    <w:rsid w:val="00102887"/>
    <w:rsid w:val="001137DE"/>
    <w:rsid w:val="001402A3"/>
    <w:rsid w:val="00192995"/>
    <w:rsid w:val="001974FD"/>
    <w:rsid w:val="0020424B"/>
    <w:rsid w:val="00305053"/>
    <w:rsid w:val="003211CC"/>
    <w:rsid w:val="00331081"/>
    <w:rsid w:val="00343522"/>
    <w:rsid w:val="0035560D"/>
    <w:rsid w:val="003758B6"/>
    <w:rsid w:val="003D5239"/>
    <w:rsid w:val="00444B78"/>
    <w:rsid w:val="00463AE9"/>
    <w:rsid w:val="00484CA6"/>
    <w:rsid w:val="00486F38"/>
    <w:rsid w:val="0049262E"/>
    <w:rsid w:val="0050674E"/>
    <w:rsid w:val="00516E19"/>
    <w:rsid w:val="00523153"/>
    <w:rsid w:val="00531BA1"/>
    <w:rsid w:val="005B286B"/>
    <w:rsid w:val="00636E5F"/>
    <w:rsid w:val="00645A25"/>
    <w:rsid w:val="0065638D"/>
    <w:rsid w:val="006A34C3"/>
    <w:rsid w:val="006A3F7F"/>
    <w:rsid w:val="00713B8A"/>
    <w:rsid w:val="00720D95"/>
    <w:rsid w:val="007A345D"/>
    <w:rsid w:val="007A7335"/>
    <w:rsid w:val="00814557"/>
    <w:rsid w:val="0088186F"/>
    <w:rsid w:val="00974BAE"/>
    <w:rsid w:val="0097505E"/>
    <w:rsid w:val="00A14067"/>
    <w:rsid w:val="00A25551"/>
    <w:rsid w:val="00A62221"/>
    <w:rsid w:val="00B1010D"/>
    <w:rsid w:val="00BA6939"/>
    <w:rsid w:val="00BA7721"/>
    <w:rsid w:val="00BE3B2D"/>
    <w:rsid w:val="00C04ED3"/>
    <w:rsid w:val="00C1169A"/>
    <w:rsid w:val="00C27ABB"/>
    <w:rsid w:val="00C57BBF"/>
    <w:rsid w:val="00C7094E"/>
    <w:rsid w:val="00CA3F76"/>
    <w:rsid w:val="00CC7632"/>
    <w:rsid w:val="00CE6DC7"/>
    <w:rsid w:val="00D74B88"/>
    <w:rsid w:val="00E35F79"/>
    <w:rsid w:val="00E62D2A"/>
    <w:rsid w:val="00EE0288"/>
    <w:rsid w:val="00F01CBA"/>
    <w:rsid w:val="00F31F9A"/>
    <w:rsid w:val="00FD6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13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10D"/>
    <w:pPr>
      <w:ind w:left="720"/>
      <w:contextualSpacing/>
    </w:pPr>
  </w:style>
  <w:style w:type="character" w:customStyle="1" w:styleId="Titre1Car">
    <w:name w:val="Titre 1 Car"/>
    <w:basedOn w:val="Policepardfaut"/>
    <w:link w:val="Titre1"/>
    <w:uiPriority w:val="9"/>
    <w:rsid w:val="001137D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A25551"/>
    <w:rPr>
      <w:color w:val="0000FF" w:themeColor="hyperlink"/>
      <w:u w:val="single"/>
    </w:rPr>
  </w:style>
  <w:style w:type="character" w:styleId="Lienhypertextesuivivisit">
    <w:name w:val="FollowedHyperlink"/>
    <w:basedOn w:val="Policepardfaut"/>
    <w:uiPriority w:val="99"/>
    <w:semiHidden/>
    <w:unhideWhenUsed/>
    <w:rsid w:val="00A255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13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10D"/>
    <w:pPr>
      <w:ind w:left="720"/>
      <w:contextualSpacing/>
    </w:pPr>
  </w:style>
  <w:style w:type="character" w:customStyle="1" w:styleId="Titre1Car">
    <w:name w:val="Titre 1 Car"/>
    <w:basedOn w:val="Policepardfaut"/>
    <w:link w:val="Titre1"/>
    <w:uiPriority w:val="9"/>
    <w:rsid w:val="001137D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A25551"/>
    <w:rPr>
      <w:color w:val="0000FF" w:themeColor="hyperlink"/>
      <w:u w:val="single"/>
    </w:rPr>
  </w:style>
  <w:style w:type="character" w:styleId="Lienhypertextesuivivisit">
    <w:name w:val="FollowedHyperlink"/>
    <w:basedOn w:val="Policepardfaut"/>
    <w:uiPriority w:val="99"/>
    <w:semiHidden/>
    <w:unhideWhenUsed/>
    <w:rsid w:val="00A25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e.fr/?cat=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CCI de Rennes</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CGR12201</cp:lastModifiedBy>
  <cp:revision>2</cp:revision>
  <dcterms:created xsi:type="dcterms:W3CDTF">2015-08-20T07:08:00Z</dcterms:created>
  <dcterms:modified xsi:type="dcterms:W3CDTF">2015-08-20T07:08:00Z</dcterms:modified>
</cp:coreProperties>
</file>